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0DB6" w:rsidRDefault="00CE0DB6">
      <w:pPr>
        <w:pStyle w:val="normal0"/>
        <w:spacing w:after="200" w:line="276" w:lineRule="auto"/>
        <w:contextualSpacing w:val="0"/>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330"/>
        <w:gridCol w:w="4355"/>
        <w:gridCol w:w="1873"/>
      </w:tblGrid>
      <w:tr w:rsidR="00CE0DB6">
        <w:tc>
          <w:tcPr>
            <w:tcW w:w="3330" w:type="dxa"/>
            <w:tcMar>
              <w:left w:w="108" w:type="dxa"/>
              <w:right w:w="108" w:type="dxa"/>
            </w:tcMar>
          </w:tcPr>
          <w:p w:rsidR="00CE0DB6" w:rsidRDefault="00EE4D60">
            <w:pPr>
              <w:pStyle w:val="normal0"/>
              <w:tabs>
                <w:tab w:val="left" w:pos="2799"/>
              </w:tabs>
              <w:spacing w:before="60" w:after="60"/>
              <w:contextualSpacing w:val="0"/>
            </w:pPr>
            <w:bookmarkStart w:id="0" w:name="h.gjdgxs" w:colFirst="0" w:colLast="0"/>
            <w:bookmarkEnd w:id="0"/>
            <w:r>
              <w:rPr>
                <w:rFonts w:ascii="Arial" w:eastAsia="Arial" w:hAnsi="Arial" w:cs="Arial"/>
                <w:b/>
                <w:sz w:val="20"/>
              </w:rPr>
              <w:t xml:space="preserve">Name: Carlo </w:t>
            </w:r>
            <w:proofErr w:type="spellStart"/>
            <w:r>
              <w:rPr>
                <w:rFonts w:ascii="Arial" w:eastAsia="Arial" w:hAnsi="Arial" w:cs="Arial"/>
                <w:b/>
                <w:sz w:val="20"/>
              </w:rPr>
              <w:t>Miraldi</w:t>
            </w:r>
            <w:proofErr w:type="spellEnd"/>
          </w:p>
        </w:tc>
        <w:tc>
          <w:tcPr>
            <w:tcW w:w="4355" w:type="dxa"/>
            <w:tcMar>
              <w:left w:w="108" w:type="dxa"/>
              <w:right w:w="108" w:type="dxa"/>
            </w:tcMar>
          </w:tcPr>
          <w:p w:rsidR="00CE0DB6" w:rsidRDefault="00EE4D60">
            <w:pPr>
              <w:pStyle w:val="normal0"/>
              <w:tabs>
                <w:tab w:val="left" w:pos="2799"/>
              </w:tabs>
              <w:spacing w:before="60" w:after="60"/>
              <w:contextualSpacing w:val="0"/>
            </w:pPr>
            <w:r>
              <w:rPr>
                <w:rFonts w:ascii="Arial" w:eastAsia="Arial" w:hAnsi="Arial" w:cs="Arial"/>
                <w:b/>
                <w:sz w:val="20"/>
              </w:rPr>
              <w:t>Contact Info: CarloMiraldi@gmail.com</w:t>
            </w:r>
          </w:p>
        </w:tc>
        <w:tc>
          <w:tcPr>
            <w:tcW w:w="1873" w:type="dxa"/>
            <w:tcMar>
              <w:left w:w="108" w:type="dxa"/>
              <w:right w:w="108" w:type="dxa"/>
            </w:tcMar>
          </w:tcPr>
          <w:p w:rsidR="00CE0DB6" w:rsidRDefault="00EE4D60">
            <w:pPr>
              <w:pStyle w:val="normal0"/>
              <w:tabs>
                <w:tab w:val="left" w:pos="2799"/>
              </w:tabs>
              <w:spacing w:before="60" w:after="60"/>
              <w:contextualSpacing w:val="0"/>
            </w:pPr>
            <w:r>
              <w:rPr>
                <w:rFonts w:ascii="Arial" w:eastAsia="Arial" w:hAnsi="Arial" w:cs="Arial"/>
                <w:b/>
                <w:sz w:val="20"/>
              </w:rPr>
              <w:t>Date: 2/26/14</w:t>
            </w:r>
          </w:p>
        </w:tc>
      </w:tr>
    </w:tbl>
    <w:p w:rsidR="00CE0DB6" w:rsidRDefault="00CE0DB6">
      <w:pPr>
        <w:pStyle w:val="normal0"/>
        <w:contextualSpacing w:v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868"/>
        <w:gridCol w:w="990"/>
        <w:gridCol w:w="1359"/>
        <w:gridCol w:w="1359"/>
      </w:tblGrid>
      <w:tr w:rsidR="00CE0DB6">
        <w:trPr>
          <w:trHeight w:val="240"/>
        </w:trPr>
        <w:tc>
          <w:tcPr>
            <w:tcW w:w="586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Lesson Title : Understanding Disaster Relief</w:t>
            </w:r>
          </w:p>
        </w:tc>
        <w:tc>
          <w:tcPr>
            <w:tcW w:w="990" w:type="dxa"/>
            <w:tcMar>
              <w:left w:w="108" w:type="dxa"/>
              <w:right w:w="108" w:type="dxa"/>
            </w:tcMar>
          </w:tcPr>
          <w:p w:rsidR="00CE0DB6" w:rsidRDefault="00EE4D60">
            <w:pPr>
              <w:pStyle w:val="normal0"/>
              <w:spacing w:before="60" w:after="60"/>
              <w:contextualSpacing w:val="0"/>
              <w:jc w:val="center"/>
            </w:pPr>
            <w:r>
              <w:rPr>
                <w:rFonts w:ascii="Arial" w:eastAsia="Arial" w:hAnsi="Arial" w:cs="Arial"/>
                <w:b/>
                <w:sz w:val="20"/>
              </w:rPr>
              <w:t>Unit #:1</w:t>
            </w:r>
          </w:p>
        </w:tc>
        <w:tc>
          <w:tcPr>
            <w:tcW w:w="1359" w:type="dxa"/>
            <w:tcMar>
              <w:left w:w="108" w:type="dxa"/>
              <w:right w:w="108" w:type="dxa"/>
            </w:tcMar>
          </w:tcPr>
          <w:p w:rsidR="00CE0DB6" w:rsidRDefault="00EE4D60">
            <w:pPr>
              <w:pStyle w:val="normal0"/>
              <w:spacing w:before="60" w:after="60"/>
              <w:contextualSpacing w:val="0"/>
              <w:jc w:val="center"/>
            </w:pPr>
            <w:r>
              <w:rPr>
                <w:rFonts w:ascii="Arial" w:eastAsia="Arial" w:hAnsi="Arial" w:cs="Arial"/>
                <w:b/>
                <w:sz w:val="20"/>
              </w:rPr>
              <w:t>Lesson #:1</w:t>
            </w:r>
          </w:p>
        </w:tc>
        <w:tc>
          <w:tcPr>
            <w:tcW w:w="1359" w:type="dxa"/>
            <w:tcMar>
              <w:left w:w="108" w:type="dxa"/>
              <w:right w:w="108" w:type="dxa"/>
            </w:tcMar>
          </w:tcPr>
          <w:p w:rsidR="00CE0DB6" w:rsidRDefault="00EE4D60">
            <w:pPr>
              <w:pStyle w:val="normal0"/>
              <w:spacing w:before="60" w:after="60"/>
              <w:contextualSpacing w:val="0"/>
              <w:jc w:val="center"/>
            </w:pPr>
            <w:r>
              <w:rPr>
                <w:rFonts w:ascii="Arial" w:eastAsia="Arial" w:hAnsi="Arial" w:cs="Arial"/>
                <w:b/>
                <w:sz w:val="20"/>
              </w:rPr>
              <w:t>Activity #:1</w:t>
            </w:r>
          </w:p>
        </w:tc>
      </w:tr>
      <w:tr w:rsidR="00CE0DB6">
        <w:trPr>
          <w:trHeight w:val="240"/>
        </w:trPr>
        <w:tc>
          <w:tcPr>
            <w:tcW w:w="586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Activity Title: Essential Question</w:t>
            </w:r>
          </w:p>
        </w:tc>
        <w:tc>
          <w:tcPr>
            <w:tcW w:w="990" w:type="dxa"/>
            <w:tcMar>
              <w:left w:w="108" w:type="dxa"/>
              <w:right w:w="108" w:type="dxa"/>
            </w:tcMar>
          </w:tcPr>
          <w:p w:rsidR="00CE0DB6" w:rsidRDefault="00CE0DB6">
            <w:pPr>
              <w:pStyle w:val="normal0"/>
              <w:spacing w:before="60" w:after="60"/>
              <w:contextualSpacing w:val="0"/>
            </w:pPr>
          </w:p>
        </w:tc>
        <w:tc>
          <w:tcPr>
            <w:tcW w:w="1359" w:type="dxa"/>
            <w:tcMar>
              <w:left w:w="108" w:type="dxa"/>
              <w:right w:w="108" w:type="dxa"/>
            </w:tcMar>
          </w:tcPr>
          <w:p w:rsidR="00CE0DB6" w:rsidRDefault="00CE0DB6">
            <w:pPr>
              <w:pStyle w:val="normal0"/>
              <w:spacing w:before="60" w:after="60"/>
              <w:contextualSpacing w:val="0"/>
            </w:pPr>
          </w:p>
        </w:tc>
        <w:tc>
          <w:tcPr>
            <w:tcW w:w="1359" w:type="dxa"/>
            <w:tcMar>
              <w:left w:w="108" w:type="dxa"/>
              <w:right w:w="108" w:type="dxa"/>
            </w:tcMar>
          </w:tcPr>
          <w:p w:rsidR="00CE0DB6" w:rsidRDefault="00CE0DB6">
            <w:pPr>
              <w:pStyle w:val="normal0"/>
              <w:spacing w:before="60" w:after="60"/>
              <w:contextualSpacing w:val="0"/>
            </w:pPr>
          </w:p>
        </w:tc>
      </w:tr>
    </w:tbl>
    <w:p w:rsidR="00CE0DB6" w:rsidRDefault="00CE0DB6">
      <w:pPr>
        <w:pStyle w:val="normal0"/>
        <w:contextualSpacing w:val="0"/>
      </w:pPr>
    </w:p>
    <w:p w:rsidR="00CE0DB6" w:rsidRDefault="00CE0DB6">
      <w:pPr>
        <w:pStyle w:val="normal0"/>
        <w:contextualSpacing w:val="0"/>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88"/>
        <w:gridCol w:w="6588"/>
      </w:tblGrid>
      <w:tr w:rsidR="00CE0DB6">
        <w:tc>
          <w:tcPr>
            <w:tcW w:w="29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Estimated Lesson Duration:</w:t>
            </w:r>
          </w:p>
        </w:tc>
        <w:tc>
          <w:tcPr>
            <w:tcW w:w="65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2 Class Periods</w:t>
            </w:r>
          </w:p>
        </w:tc>
      </w:tr>
      <w:tr w:rsidR="00CE0DB6">
        <w:tc>
          <w:tcPr>
            <w:tcW w:w="29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Estimated Activity Duration:</w:t>
            </w:r>
          </w:p>
        </w:tc>
        <w:tc>
          <w:tcPr>
            <w:tcW w:w="65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1 Class Period</w:t>
            </w:r>
          </w:p>
        </w:tc>
      </w:tr>
    </w:tbl>
    <w:p w:rsidR="00CE0DB6" w:rsidRDefault="00CE0DB6">
      <w:pPr>
        <w:pStyle w:val="normal0"/>
        <w:contextualSpacing w:val="0"/>
      </w:pPr>
    </w:p>
    <w:p w:rsidR="00CE0DB6" w:rsidRDefault="00CE0DB6">
      <w:pPr>
        <w:pStyle w:val="normal0"/>
        <w:contextualSpacing w:val="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188"/>
        <w:gridCol w:w="8388"/>
      </w:tblGrid>
      <w:tr w:rsidR="00CE0DB6">
        <w:tc>
          <w:tcPr>
            <w:tcW w:w="11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Setting:</w:t>
            </w:r>
          </w:p>
        </w:tc>
        <w:tc>
          <w:tcPr>
            <w:tcW w:w="8388"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Classroom</w:t>
            </w:r>
          </w:p>
        </w:tc>
      </w:tr>
    </w:tbl>
    <w:p w:rsidR="00CE0DB6" w:rsidRDefault="00CE0DB6">
      <w:pPr>
        <w:pStyle w:val="normal0"/>
        <w:contextualSpacing w:val="0"/>
      </w:pPr>
    </w:p>
    <w:p w:rsidR="00CE0DB6" w:rsidRDefault="00CE0DB6">
      <w:pPr>
        <w:pStyle w:val="normal0"/>
        <w:contextualSpacing w:val="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 xml:space="preserve">Activity Objectives: </w:t>
            </w:r>
          </w:p>
        </w:tc>
      </w:tr>
    </w:tbl>
    <w:p w:rsidR="00CE0DB6" w:rsidRDefault="00CE0DB6">
      <w:pPr>
        <w:pStyle w:val="normal0"/>
        <w:contextualSpacing w:val="0"/>
      </w:pPr>
    </w:p>
    <w:p w:rsidR="00CE0DB6" w:rsidRDefault="00EE4D60">
      <w:pPr>
        <w:pStyle w:val="normal0"/>
        <w:contextualSpacing w:val="0"/>
      </w:pPr>
      <w:r>
        <w:rPr>
          <w:rFonts w:ascii="Arial" w:eastAsia="Arial" w:hAnsi="Arial" w:cs="Arial"/>
          <w:sz w:val="20"/>
        </w:rPr>
        <w:t>Upon completion of the activity, students will be able to:</w:t>
      </w:r>
    </w:p>
    <w:p w:rsidR="00CE0DB6" w:rsidRDefault="00EE4D60">
      <w:pPr>
        <w:pStyle w:val="normal0"/>
        <w:numPr>
          <w:ilvl w:val="0"/>
          <w:numId w:val="1"/>
        </w:numPr>
        <w:ind w:hanging="359"/>
        <w:rPr>
          <w:rFonts w:ascii="Arial" w:eastAsia="Arial" w:hAnsi="Arial" w:cs="Arial"/>
          <w:sz w:val="20"/>
        </w:rPr>
      </w:pPr>
      <w:r>
        <w:rPr>
          <w:rFonts w:ascii="Arial" w:eastAsia="Arial" w:hAnsi="Arial" w:cs="Arial"/>
          <w:sz w:val="20"/>
        </w:rPr>
        <w:t>Explain the global relevance and societal challenges of disaster relief planning</w:t>
      </w:r>
    </w:p>
    <w:p w:rsidR="00CE0DB6" w:rsidRDefault="00EE4D60">
      <w:pPr>
        <w:pStyle w:val="normal0"/>
        <w:numPr>
          <w:ilvl w:val="0"/>
          <w:numId w:val="1"/>
        </w:numPr>
        <w:ind w:hanging="359"/>
        <w:rPr>
          <w:rFonts w:ascii="Arial" w:eastAsia="Arial" w:hAnsi="Arial" w:cs="Arial"/>
          <w:sz w:val="20"/>
        </w:rPr>
      </w:pPr>
      <w:r>
        <w:rPr>
          <w:rFonts w:ascii="Arial" w:eastAsia="Arial" w:hAnsi="Arial" w:cs="Arial"/>
          <w:sz w:val="20"/>
        </w:rPr>
        <w:t>Articulate the Big Idea for the Unit in written form</w:t>
      </w:r>
    </w:p>
    <w:p w:rsidR="00CE0DB6" w:rsidRDefault="00EE4D60">
      <w:pPr>
        <w:pStyle w:val="normal0"/>
        <w:numPr>
          <w:ilvl w:val="0"/>
          <w:numId w:val="1"/>
        </w:numPr>
        <w:ind w:hanging="359"/>
        <w:rPr>
          <w:rFonts w:ascii="Arial" w:eastAsia="Arial" w:hAnsi="Arial" w:cs="Arial"/>
          <w:sz w:val="20"/>
        </w:rPr>
      </w:pPr>
      <w:r>
        <w:rPr>
          <w:rFonts w:ascii="Arial" w:eastAsia="Arial" w:hAnsi="Arial" w:cs="Arial"/>
          <w:sz w:val="20"/>
        </w:rPr>
        <w:t>Develop an Essential Question based upon our Big Idea</w:t>
      </w:r>
    </w:p>
    <w:p w:rsidR="00CE0DB6" w:rsidRDefault="00EE4D60">
      <w:pPr>
        <w:pStyle w:val="normal0"/>
        <w:numPr>
          <w:ilvl w:val="0"/>
          <w:numId w:val="1"/>
        </w:numPr>
        <w:ind w:hanging="359"/>
        <w:rPr>
          <w:rFonts w:ascii="Arial" w:eastAsia="Arial" w:hAnsi="Arial" w:cs="Arial"/>
          <w:sz w:val="20"/>
        </w:rPr>
      </w:pPr>
      <w:r>
        <w:rPr>
          <w:rFonts w:ascii="Arial" w:eastAsia="Arial" w:hAnsi="Arial" w:cs="Arial"/>
          <w:sz w:val="20"/>
        </w:rPr>
        <w:t>Develop a Guiding Question based upon our Challenge</w:t>
      </w:r>
    </w:p>
    <w:p w:rsidR="00CE0DB6" w:rsidRDefault="00CE0DB6">
      <w:pPr>
        <w:pStyle w:val="normal0"/>
        <w:contextualSpacing w:val="0"/>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Activity Guiding Questions:</w:t>
            </w:r>
          </w:p>
        </w:tc>
      </w:tr>
    </w:tbl>
    <w:p w:rsidR="00CE0DB6" w:rsidRDefault="00CE0DB6">
      <w:pPr>
        <w:pStyle w:val="normal0"/>
        <w:contextualSpacing w:val="0"/>
      </w:pPr>
    </w:p>
    <w:p w:rsidR="00CE0DB6" w:rsidRDefault="00EE4D60">
      <w:pPr>
        <w:pStyle w:val="normal0"/>
        <w:numPr>
          <w:ilvl w:val="0"/>
          <w:numId w:val="2"/>
        </w:numPr>
        <w:ind w:hanging="359"/>
        <w:rPr>
          <w:rFonts w:ascii="Arial" w:eastAsia="Arial" w:hAnsi="Arial" w:cs="Arial"/>
          <w:sz w:val="20"/>
        </w:rPr>
      </w:pPr>
      <w:r>
        <w:rPr>
          <w:rFonts w:ascii="Arial" w:eastAsia="Arial" w:hAnsi="Arial" w:cs="Arial"/>
          <w:sz w:val="20"/>
        </w:rPr>
        <w:t>Based on Disaster Relief, what are some essential questions that interest you?</w:t>
      </w:r>
    </w:p>
    <w:p w:rsidR="00CE0DB6" w:rsidRDefault="00EE4D60">
      <w:pPr>
        <w:pStyle w:val="normal0"/>
        <w:numPr>
          <w:ilvl w:val="0"/>
          <w:numId w:val="2"/>
        </w:numPr>
        <w:ind w:hanging="359"/>
        <w:rPr>
          <w:rFonts w:ascii="Arial" w:eastAsia="Arial" w:hAnsi="Arial" w:cs="Arial"/>
          <w:sz w:val="20"/>
        </w:rPr>
      </w:pPr>
      <w:r>
        <w:rPr>
          <w:rFonts w:ascii="Arial" w:eastAsia="Arial" w:hAnsi="Arial" w:cs="Arial"/>
          <w:sz w:val="20"/>
        </w:rPr>
        <w:t>What are some challenges when planning for disaster relief?</w:t>
      </w:r>
    </w:p>
    <w:p w:rsidR="00CE0DB6" w:rsidRDefault="00EE4D60">
      <w:pPr>
        <w:pStyle w:val="normal0"/>
        <w:numPr>
          <w:ilvl w:val="0"/>
          <w:numId w:val="2"/>
        </w:numPr>
        <w:ind w:hanging="359"/>
        <w:rPr>
          <w:rFonts w:ascii="Arial" w:eastAsia="Arial" w:hAnsi="Arial" w:cs="Arial"/>
          <w:sz w:val="20"/>
        </w:rPr>
      </w:pPr>
      <w:r>
        <w:rPr>
          <w:rFonts w:ascii="Arial" w:eastAsia="Arial" w:hAnsi="Arial" w:cs="Arial"/>
          <w:sz w:val="20"/>
        </w:rPr>
        <w:t>What are some guiding questions you need to have answered before we begin?</w:t>
      </w:r>
    </w:p>
    <w:p w:rsidR="00CE0DB6" w:rsidRDefault="00CE0DB6">
      <w:pPr>
        <w:pStyle w:val="normal0"/>
        <w:contextualSpacing w:val="0"/>
      </w:pPr>
    </w:p>
    <w:p w:rsidR="00CE0DB6" w:rsidRDefault="00CE0DB6">
      <w:pPr>
        <w:pStyle w:val="normal0"/>
        <w:contextualSpacing w:val="0"/>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220"/>
        <w:gridCol w:w="4410"/>
      </w:tblGrid>
      <w:tr w:rsidR="00CE0DB6">
        <w:tc>
          <w:tcPr>
            <w:tcW w:w="5220" w:type="dxa"/>
            <w:tcMar>
              <w:left w:w="108" w:type="dxa"/>
              <w:right w:w="108" w:type="dxa"/>
            </w:tcMar>
          </w:tcPr>
          <w:p w:rsidR="00CE0DB6" w:rsidRDefault="00EE4D60">
            <w:pPr>
              <w:pStyle w:val="normal0"/>
              <w:spacing w:before="60" w:after="60"/>
              <w:contextualSpacing w:val="0"/>
              <w:jc w:val="center"/>
            </w:pPr>
            <w:r>
              <w:rPr>
                <w:rFonts w:ascii="Arial" w:eastAsia="Arial" w:hAnsi="Arial" w:cs="Arial"/>
                <w:b/>
                <w:sz w:val="20"/>
              </w:rPr>
              <w:t>Next Generation Science Standards (NGSS)</w:t>
            </w:r>
            <w:r>
              <w:rPr>
                <w:rFonts w:ascii="Arial" w:eastAsia="Arial" w:hAnsi="Arial" w:cs="Arial"/>
                <w:b/>
                <w:sz w:val="20"/>
              </w:rPr>
              <w:t xml:space="preserve"> </w:t>
            </w:r>
          </w:p>
        </w:tc>
        <w:tc>
          <w:tcPr>
            <w:tcW w:w="4410" w:type="dxa"/>
            <w:tcMar>
              <w:left w:w="108" w:type="dxa"/>
              <w:right w:w="108" w:type="dxa"/>
            </w:tcMar>
          </w:tcPr>
          <w:p w:rsidR="00CE0DB6" w:rsidRDefault="00CE0DB6">
            <w:pPr>
              <w:pStyle w:val="normal0"/>
              <w:spacing w:after="200" w:line="276" w:lineRule="auto"/>
              <w:contextualSpacing w:val="0"/>
            </w:pPr>
          </w:p>
        </w:tc>
      </w:tr>
      <w:tr w:rsidR="00CE0DB6">
        <w:trPr>
          <w:trHeight w:val="280"/>
        </w:trPr>
        <w:tc>
          <w:tcPr>
            <w:tcW w:w="5220" w:type="dxa"/>
            <w:tcMar>
              <w:left w:w="108" w:type="dxa"/>
              <w:right w:w="108" w:type="dxa"/>
            </w:tcMar>
            <w:vAlign w:val="center"/>
          </w:tcPr>
          <w:p w:rsidR="00CE0DB6" w:rsidRDefault="00EE4D60">
            <w:pPr>
              <w:pStyle w:val="normal0"/>
              <w:tabs>
                <w:tab w:val="center" w:pos="5670"/>
              </w:tabs>
              <w:contextualSpacing w:val="0"/>
            </w:pPr>
            <w:r>
              <w:rPr>
                <w:rFonts w:ascii="Arial" w:eastAsia="Arial" w:hAnsi="Arial" w:cs="Arial"/>
                <w:b/>
                <w:sz w:val="18"/>
              </w:rPr>
              <w:t xml:space="preserve">Science and Engineering Practices (Check all that apply)                        </w:t>
            </w:r>
          </w:p>
        </w:tc>
        <w:tc>
          <w:tcPr>
            <w:tcW w:w="4410" w:type="dxa"/>
            <w:tcMar>
              <w:left w:w="108" w:type="dxa"/>
              <w:right w:w="108" w:type="dxa"/>
            </w:tcMar>
            <w:vAlign w:val="center"/>
          </w:tcPr>
          <w:p w:rsidR="00CE0DB6" w:rsidRDefault="00EE4D60">
            <w:pPr>
              <w:pStyle w:val="normal0"/>
              <w:tabs>
                <w:tab w:val="center" w:pos="5670"/>
              </w:tabs>
              <w:contextualSpacing w:val="0"/>
            </w:pPr>
            <w:r>
              <w:rPr>
                <w:rFonts w:ascii="Arial" w:eastAsia="Arial" w:hAnsi="Arial" w:cs="Arial"/>
                <w:b/>
                <w:sz w:val="18"/>
              </w:rPr>
              <w:t>Crosscutting Concepts (Check all that apply)</w:t>
            </w:r>
          </w:p>
        </w:tc>
      </w:tr>
      <w:tr w:rsidR="00CE0DB6">
        <w:tc>
          <w:tcPr>
            <w:tcW w:w="5220" w:type="dxa"/>
            <w:tcMar>
              <w:left w:w="108" w:type="dxa"/>
              <w:right w:w="108" w:type="dxa"/>
            </w:tcMar>
          </w:tcPr>
          <w:p w:rsidR="00CE0DB6" w:rsidRDefault="00EE4D60">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Asking questions (for science) and defining problems (for engineering)</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Patterns</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Developing and using models</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Cause and effect</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Planning and carrying out investigations</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Scale, proportion, and quantity</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Analyzing and interpreting data</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Systems and system models</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Using mathematics and computational thinking</w:t>
            </w:r>
          </w:p>
        </w:tc>
        <w:tc>
          <w:tcPr>
            <w:tcW w:w="4410" w:type="dxa"/>
            <w:tcMar>
              <w:left w:w="108" w:type="dxa"/>
              <w:right w:w="108" w:type="dxa"/>
            </w:tcMar>
          </w:tcPr>
          <w:p w:rsidR="00CE0DB6" w:rsidRDefault="00EE4D60">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Energy and matter: Flows, cycles, and conservation</w:t>
            </w:r>
          </w:p>
        </w:tc>
      </w:tr>
      <w:tr w:rsidR="00CE0DB6">
        <w:tc>
          <w:tcPr>
            <w:tcW w:w="5220" w:type="dxa"/>
            <w:tcMar>
              <w:left w:w="108" w:type="dxa"/>
              <w:right w:w="108" w:type="dxa"/>
            </w:tcMar>
          </w:tcPr>
          <w:p w:rsidR="00CE0DB6" w:rsidRDefault="00EE4D60">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Constructing explanations (for science) and designing solutions (for engineering)</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Structure and function. </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Engaging in argument from evidence</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0"/>
              </w:rPr>
              <w:t>☐</w:t>
            </w:r>
            <w:r>
              <w:rPr>
                <w:rFonts w:ascii="Arial" w:eastAsia="Arial" w:hAnsi="Arial" w:cs="Arial"/>
                <w:sz w:val="18"/>
              </w:rPr>
              <w:t xml:space="preserve"> Stability and change. </w:t>
            </w:r>
          </w:p>
        </w:tc>
      </w:tr>
      <w:tr w:rsidR="00CE0DB6">
        <w:tc>
          <w:tcPr>
            <w:tcW w:w="5220" w:type="dxa"/>
            <w:tcMar>
              <w:left w:w="108" w:type="dxa"/>
              <w:right w:w="108" w:type="dxa"/>
            </w:tcMar>
          </w:tcPr>
          <w:p w:rsidR="00CE0DB6" w:rsidRDefault="00EE4D60">
            <w:pPr>
              <w:pStyle w:val="normal0"/>
              <w:tabs>
                <w:tab w:val="left" w:pos="5670"/>
              </w:tabs>
              <w:contextualSpacing w:val="0"/>
            </w:pPr>
            <w:r>
              <w:rPr>
                <w:rFonts w:ascii="MS Gothic" w:eastAsia="MS Gothic" w:hAnsi="MS Gothic" w:cs="MS Gothic"/>
                <w:sz w:val="20"/>
              </w:rPr>
              <w:t>☒</w:t>
            </w:r>
            <w:r>
              <w:rPr>
                <w:rFonts w:ascii="Arial" w:eastAsia="Arial" w:hAnsi="Arial" w:cs="Arial"/>
                <w:sz w:val="18"/>
              </w:rPr>
              <w:t xml:space="preserve"> Obtaining, evaluating, and communicating information</w:t>
            </w:r>
            <w:r>
              <w:rPr>
                <w:rFonts w:ascii="Arial" w:eastAsia="Arial" w:hAnsi="Arial" w:cs="Arial"/>
                <w:sz w:val="18"/>
              </w:rPr>
              <w:tab/>
            </w:r>
          </w:p>
        </w:tc>
        <w:tc>
          <w:tcPr>
            <w:tcW w:w="4410" w:type="dxa"/>
            <w:tcMar>
              <w:left w:w="108" w:type="dxa"/>
              <w:right w:w="108" w:type="dxa"/>
            </w:tcMar>
          </w:tcPr>
          <w:p w:rsidR="00CE0DB6" w:rsidRDefault="00CE0DB6">
            <w:pPr>
              <w:pStyle w:val="normal0"/>
              <w:contextualSpacing w:val="0"/>
            </w:pPr>
          </w:p>
        </w:tc>
      </w:tr>
    </w:tbl>
    <w:p w:rsidR="00CE0DB6" w:rsidRDefault="00CE0DB6">
      <w:pPr>
        <w:pStyle w:val="normal0"/>
        <w:contextualSpacing w:val="0"/>
      </w:pPr>
    </w:p>
    <w:p w:rsidR="00CE0DB6" w:rsidRDefault="00CE0DB6">
      <w:pPr>
        <w:pStyle w:val="normal0"/>
        <w:contextualSpacing w:val="0"/>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tblPr>
      <w:tblGrid>
        <w:gridCol w:w="9648"/>
      </w:tblGrid>
      <w:tr w:rsidR="00CE0DB6">
        <w:trPr>
          <w:trHeight w:val="360"/>
        </w:trPr>
        <w:tc>
          <w:tcPr>
            <w:tcW w:w="9648" w:type="dxa"/>
            <w:tcMar>
              <w:left w:w="108" w:type="dxa"/>
              <w:right w:w="108" w:type="dxa"/>
            </w:tcMar>
            <w:vAlign w:val="center"/>
          </w:tcPr>
          <w:p w:rsidR="00CE0DB6" w:rsidRDefault="00EE4D60">
            <w:pPr>
              <w:pStyle w:val="normal0"/>
              <w:contextualSpacing w:val="0"/>
              <w:jc w:val="center"/>
            </w:pPr>
            <w:r>
              <w:rPr>
                <w:rFonts w:ascii="Arial" w:eastAsia="Arial" w:hAnsi="Arial" w:cs="Arial"/>
                <w:b/>
                <w:sz w:val="22"/>
              </w:rPr>
              <w:t>Ohio’s New Learning Standards for Science (ONLS)</w:t>
            </w:r>
          </w:p>
        </w:tc>
      </w:tr>
      <w:tr w:rsidR="00CE0DB6">
        <w:trPr>
          <w:trHeight w:val="280"/>
        </w:trPr>
        <w:tc>
          <w:tcPr>
            <w:tcW w:w="9648" w:type="dxa"/>
            <w:tcMar>
              <w:left w:w="108" w:type="dxa"/>
              <w:right w:w="108" w:type="dxa"/>
            </w:tcMar>
            <w:vAlign w:val="center"/>
          </w:tcPr>
          <w:p w:rsidR="00CE0DB6" w:rsidRDefault="00EE4D60">
            <w:pPr>
              <w:pStyle w:val="normal0"/>
              <w:contextualSpacing w:val="0"/>
              <w:jc w:val="center"/>
            </w:pPr>
            <w:r>
              <w:rPr>
                <w:rFonts w:ascii="Arial" w:eastAsia="Arial" w:hAnsi="Arial" w:cs="Arial"/>
                <w:b/>
                <w:sz w:val="18"/>
              </w:rPr>
              <w:t>Expectations for Learning - Cognitive Demands</w:t>
            </w:r>
            <w:r>
              <w:rPr>
                <w:rFonts w:ascii="Arial" w:eastAsia="Arial" w:hAnsi="Arial" w:cs="Arial"/>
                <w:b/>
                <w:sz w:val="22"/>
              </w:rPr>
              <w:t xml:space="preserve"> </w:t>
            </w:r>
            <w:r>
              <w:rPr>
                <w:rFonts w:ascii="Arial" w:eastAsia="Arial" w:hAnsi="Arial" w:cs="Arial"/>
                <w:b/>
                <w:sz w:val="18"/>
              </w:rPr>
              <w:t>(Check all that apply)</w:t>
            </w:r>
          </w:p>
        </w:tc>
      </w:tr>
      <w:tr w:rsidR="00CE0DB6">
        <w:tc>
          <w:tcPr>
            <w:tcW w:w="9648" w:type="dxa"/>
            <w:tcMar>
              <w:left w:w="108" w:type="dxa"/>
              <w:right w:w="108" w:type="dxa"/>
            </w:tcMar>
          </w:tcPr>
          <w:p w:rsidR="00CE0DB6" w:rsidRDefault="00EE4D60">
            <w:pPr>
              <w:pStyle w:val="normal0"/>
              <w:tabs>
                <w:tab w:val="left" w:pos="5670"/>
              </w:tabs>
              <w:contextualSpacing w:val="0"/>
            </w:pPr>
            <w:r>
              <w:rPr>
                <w:rFonts w:ascii="MS Gothic" w:eastAsia="MS Gothic" w:hAnsi="MS Gothic" w:cs="MS Gothic"/>
                <w:sz w:val="22"/>
              </w:rPr>
              <w:t>☐</w:t>
            </w:r>
            <w:r>
              <w:rPr>
                <w:rFonts w:ascii="Arial" w:eastAsia="Arial" w:hAnsi="Arial" w:cs="Arial"/>
                <w:sz w:val="32"/>
              </w:rPr>
              <w:t xml:space="preserve"> </w:t>
            </w:r>
            <w:r>
              <w:rPr>
                <w:rFonts w:ascii="Arial" w:eastAsia="Arial" w:hAnsi="Arial" w:cs="Arial"/>
                <w:sz w:val="16"/>
              </w:rPr>
              <w:t xml:space="preserve">Designing Technological/Engineering Solutions Using Science concepts </w:t>
            </w:r>
            <w:r>
              <w:rPr>
                <w:rFonts w:ascii="Arial" w:eastAsia="Arial" w:hAnsi="Arial" w:cs="Arial"/>
                <w:b/>
                <w:sz w:val="16"/>
              </w:rPr>
              <w:t>(T)</w:t>
            </w:r>
          </w:p>
        </w:tc>
      </w:tr>
      <w:tr w:rsidR="00CE0DB6">
        <w:tc>
          <w:tcPr>
            <w:tcW w:w="9648" w:type="dxa"/>
            <w:tcMar>
              <w:left w:w="108" w:type="dxa"/>
              <w:right w:w="108" w:type="dxa"/>
            </w:tcMar>
          </w:tcPr>
          <w:p w:rsidR="00CE0DB6" w:rsidRDefault="00EE4D60">
            <w:pPr>
              <w:pStyle w:val="normal0"/>
              <w:tabs>
                <w:tab w:val="left" w:pos="5670"/>
              </w:tabs>
              <w:contextualSpacing w:val="0"/>
            </w:pPr>
            <w:r>
              <w:rPr>
                <w:rFonts w:ascii="MS Gothic" w:eastAsia="MS Gothic" w:hAnsi="MS Gothic" w:cs="MS Gothic"/>
                <w:sz w:val="22"/>
              </w:rPr>
              <w:t>☒</w:t>
            </w:r>
            <w:r>
              <w:rPr>
                <w:rFonts w:ascii="Arial" w:eastAsia="Arial" w:hAnsi="Arial" w:cs="Arial"/>
                <w:sz w:val="16"/>
              </w:rPr>
              <w:t xml:space="preserve">  Demonstrating Science Knowledge </w:t>
            </w:r>
            <w:r>
              <w:rPr>
                <w:rFonts w:ascii="Arial" w:eastAsia="Arial" w:hAnsi="Arial" w:cs="Arial"/>
                <w:b/>
                <w:sz w:val="16"/>
              </w:rPr>
              <w:t>(D)</w:t>
            </w:r>
          </w:p>
        </w:tc>
      </w:tr>
      <w:tr w:rsidR="00CE0DB6">
        <w:tc>
          <w:tcPr>
            <w:tcW w:w="9648" w:type="dxa"/>
            <w:tcMar>
              <w:left w:w="108" w:type="dxa"/>
              <w:right w:w="108" w:type="dxa"/>
            </w:tcMar>
          </w:tcPr>
          <w:p w:rsidR="00CE0DB6" w:rsidRDefault="00EE4D60">
            <w:pPr>
              <w:pStyle w:val="normal0"/>
              <w:tabs>
                <w:tab w:val="left" w:pos="5670"/>
              </w:tabs>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 xml:space="preserve">Interpreting and Communicating Science Concepts </w:t>
            </w:r>
            <w:r>
              <w:rPr>
                <w:rFonts w:ascii="Arial" w:eastAsia="Arial" w:hAnsi="Arial" w:cs="Arial"/>
                <w:b/>
                <w:sz w:val="16"/>
              </w:rPr>
              <w:t>(C)</w:t>
            </w:r>
          </w:p>
        </w:tc>
      </w:tr>
      <w:tr w:rsidR="00CE0DB6">
        <w:tc>
          <w:tcPr>
            <w:tcW w:w="9648"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16"/>
              </w:rPr>
              <w:t xml:space="preserve">  Recalling Accurate Science </w:t>
            </w:r>
            <w:r>
              <w:rPr>
                <w:rFonts w:ascii="Arial" w:eastAsia="Arial" w:hAnsi="Arial" w:cs="Arial"/>
                <w:b/>
                <w:sz w:val="16"/>
              </w:rPr>
              <w:t>(R)</w:t>
            </w:r>
          </w:p>
        </w:tc>
      </w:tr>
    </w:tbl>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tblPr>
      <w:tblGrid>
        <w:gridCol w:w="5220"/>
        <w:gridCol w:w="4410"/>
      </w:tblGrid>
      <w:tr w:rsidR="00CE0DB6">
        <w:trPr>
          <w:trHeight w:val="360"/>
        </w:trPr>
        <w:tc>
          <w:tcPr>
            <w:tcW w:w="5220" w:type="dxa"/>
            <w:tcMar>
              <w:left w:w="108" w:type="dxa"/>
              <w:right w:w="108" w:type="dxa"/>
            </w:tcMar>
            <w:vAlign w:val="center"/>
          </w:tcPr>
          <w:p w:rsidR="00CE0DB6" w:rsidRDefault="00EE4D60">
            <w:pPr>
              <w:pStyle w:val="normal0"/>
              <w:contextualSpacing w:val="0"/>
              <w:jc w:val="center"/>
            </w:pPr>
            <w:r>
              <w:rPr>
                <w:rFonts w:ascii="Arial" w:eastAsia="Arial" w:hAnsi="Arial" w:cs="Arial"/>
                <w:b/>
                <w:sz w:val="22"/>
              </w:rPr>
              <w:t>Common Core State Standards -- Mathematics (CCSS)</w:t>
            </w:r>
          </w:p>
        </w:tc>
        <w:tc>
          <w:tcPr>
            <w:tcW w:w="4410" w:type="dxa"/>
            <w:tcMar>
              <w:left w:w="108" w:type="dxa"/>
              <w:right w:w="108" w:type="dxa"/>
            </w:tcMar>
          </w:tcPr>
          <w:p w:rsidR="00CE0DB6" w:rsidRDefault="00CE0DB6">
            <w:pPr>
              <w:pStyle w:val="normal0"/>
              <w:spacing w:after="200" w:line="276" w:lineRule="auto"/>
              <w:contextualSpacing w:val="0"/>
            </w:pPr>
          </w:p>
        </w:tc>
      </w:tr>
      <w:tr w:rsidR="00CE0DB6">
        <w:trPr>
          <w:trHeight w:val="280"/>
        </w:trPr>
        <w:tc>
          <w:tcPr>
            <w:tcW w:w="5220" w:type="dxa"/>
            <w:tcMar>
              <w:left w:w="108" w:type="dxa"/>
              <w:right w:w="108" w:type="dxa"/>
            </w:tcMar>
            <w:vAlign w:val="center"/>
          </w:tcPr>
          <w:p w:rsidR="00CE0DB6" w:rsidRDefault="00EE4D60">
            <w:pPr>
              <w:pStyle w:val="normal0"/>
              <w:contextualSpacing w:val="0"/>
              <w:jc w:val="center"/>
            </w:pPr>
            <w:r>
              <w:rPr>
                <w:rFonts w:ascii="Arial" w:eastAsia="Arial" w:hAnsi="Arial" w:cs="Arial"/>
                <w:b/>
                <w:sz w:val="18"/>
              </w:rPr>
              <w:t>Standards for Mathematical Practice</w:t>
            </w:r>
            <w:r>
              <w:rPr>
                <w:rFonts w:ascii="Arial" w:eastAsia="Arial" w:hAnsi="Arial" w:cs="Arial"/>
                <w:b/>
                <w:sz w:val="22"/>
              </w:rPr>
              <w:t xml:space="preserve"> </w:t>
            </w:r>
            <w:r>
              <w:rPr>
                <w:rFonts w:ascii="Arial" w:eastAsia="Arial" w:hAnsi="Arial" w:cs="Arial"/>
                <w:b/>
                <w:sz w:val="18"/>
              </w:rPr>
              <w:t>(Check all that apply)</w:t>
            </w:r>
          </w:p>
        </w:tc>
        <w:tc>
          <w:tcPr>
            <w:tcW w:w="4410" w:type="dxa"/>
            <w:tcMar>
              <w:left w:w="108" w:type="dxa"/>
              <w:right w:w="108" w:type="dxa"/>
            </w:tcMar>
          </w:tcPr>
          <w:p w:rsidR="00CE0DB6" w:rsidRDefault="00CE0DB6">
            <w:pPr>
              <w:pStyle w:val="normal0"/>
              <w:spacing w:after="200" w:line="276" w:lineRule="auto"/>
              <w:contextualSpacing w:val="0"/>
            </w:pPr>
          </w:p>
        </w:tc>
      </w:tr>
      <w:tr w:rsidR="00CE0DB6">
        <w:tc>
          <w:tcPr>
            <w:tcW w:w="5220" w:type="dxa"/>
            <w:tcMar>
              <w:left w:w="108" w:type="dxa"/>
              <w:right w:w="108" w:type="dxa"/>
            </w:tcMar>
          </w:tcPr>
          <w:p w:rsidR="00CE0DB6" w:rsidRDefault="00EE4D60">
            <w:pPr>
              <w:pStyle w:val="normal0"/>
              <w:ind w:left="252" w:hanging="25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Make sense of problems and persevere in solving them</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Use</w:t>
            </w:r>
            <w:r>
              <w:rPr>
                <w:rFonts w:ascii="Arial" w:eastAsia="Arial" w:hAnsi="Arial" w:cs="Arial"/>
                <w:b/>
                <w:sz w:val="16"/>
              </w:rPr>
              <w:t xml:space="preserve"> </w:t>
            </w:r>
            <w:r>
              <w:rPr>
                <w:rFonts w:ascii="Arial" w:eastAsia="Arial" w:hAnsi="Arial" w:cs="Arial"/>
                <w:sz w:val="16"/>
              </w:rPr>
              <w:t>appropriate tools strategically</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Reason abstractly and quantitatively</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Attend</w:t>
            </w:r>
            <w:r>
              <w:rPr>
                <w:rFonts w:ascii="Arial" w:eastAsia="Arial" w:hAnsi="Arial" w:cs="Arial"/>
                <w:b/>
                <w:sz w:val="16"/>
              </w:rPr>
              <w:t xml:space="preserve"> </w:t>
            </w:r>
            <w:r>
              <w:rPr>
                <w:rFonts w:ascii="Arial" w:eastAsia="Arial" w:hAnsi="Arial" w:cs="Arial"/>
                <w:sz w:val="16"/>
              </w:rPr>
              <w:t>to precision</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Construct viable arguments and critique the reasoning of others</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Look for and make use of structure</w:t>
            </w:r>
          </w:p>
        </w:tc>
      </w:tr>
      <w:tr w:rsidR="00CE0DB6">
        <w:tc>
          <w:tcPr>
            <w:tcW w:w="522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Model with mathematics</w:t>
            </w:r>
          </w:p>
        </w:tc>
        <w:tc>
          <w:tcPr>
            <w:tcW w:w="4410" w:type="dxa"/>
            <w:tcMar>
              <w:left w:w="108" w:type="dxa"/>
              <w:right w:w="108" w:type="dxa"/>
            </w:tcMar>
          </w:tcPr>
          <w:p w:rsidR="00CE0DB6" w:rsidRDefault="00EE4D60">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Look for and express regularity in repeated reasoning</w:t>
            </w:r>
          </w:p>
        </w:tc>
      </w:tr>
    </w:tbl>
    <w:p w:rsidR="00CE0DB6" w:rsidRDefault="00CE0DB6">
      <w:pPr>
        <w:pStyle w:val="normal0"/>
        <w:contextualSpacing w:val="0"/>
      </w:pPr>
    </w:p>
    <w:p w:rsidR="00CE0DB6" w:rsidRDefault="00CE0DB6">
      <w:pPr>
        <w:pStyle w:val="normal0"/>
        <w:contextualSpacing w:val="0"/>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rPr>
          <w:trHeight w:val="340"/>
        </w:trPr>
        <w:tc>
          <w:tcPr>
            <w:tcW w:w="9576" w:type="dxa"/>
            <w:tcMar>
              <w:left w:w="108" w:type="dxa"/>
              <w:right w:w="108" w:type="dxa"/>
            </w:tcMar>
            <w:vAlign w:val="center"/>
          </w:tcPr>
          <w:p w:rsidR="00CE0DB6" w:rsidRDefault="00EE4D60">
            <w:pPr>
              <w:pStyle w:val="normal0"/>
              <w:contextualSpacing w:val="0"/>
            </w:pPr>
            <w:r>
              <w:rPr>
                <w:rFonts w:ascii="Arial" w:eastAsia="Arial" w:hAnsi="Arial" w:cs="Arial"/>
                <w:b/>
                <w:sz w:val="20"/>
              </w:rPr>
              <w:t>Unit Academic Standards (NGSS, ONLS and/or CCSS):</w:t>
            </w:r>
          </w:p>
        </w:tc>
      </w:tr>
    </w:tbl>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Materials</w:t>
            </w:r>
            <w:r>
              <w:rPr>
                <w:rFonts w:ascii="Arial" w:eastAsia="Arial" w:hAnsi="Arial" w:cs="Arial"/>
                <w:sz w:val="20"/>
              </w:rPr>
              <w:t>:</w:t>
            </w:r>
            <w:r>
              <w:rPr>
                <w:rFonts w:ascii="Arial" w:eastAsia="Arial" w:hAnsi="Arial" w:cs="Arial"/>
                <w:color w:val="C00000"/>
                <w:sz w:val="20"/>
              </w:rPr>
              <w:t xml:space="preserve">  (Link Handouts, Power Points, Resources, Websites, Supplies)</w:t>
            </w:r>
          </w:p>
        </w:tc>
      </w:tr>
    </w:tbl>
    <w:p w:rsidR="00CE0DB6" w:rsidRDefault="00CE0DB6">
      <w:pPr>
        <w:pStyle w:val="normal0"/>
        <w:contextualSpacing w:val="0"/>
      </w:pPr>
    </w:p>
    <w:p w:rsidR="00CE0DB6" w:rsidRDefault="00CE0DB6">
      <w:pPr>
        <w:pStyle w:val="normal0"/>
        <w:ind w:left="340"/>
        <w:contextualSpacing w:val="0"/>
      </w:pPr>
      <w:hyperlink r:id="rId7">
        <w:r w:rsidR="00EE4D60">
          <w:rPr>
            <w:rFonts w:ascii="Arial" w:eastAsia="Arial" w:hAnsi="Arial" w:cs="Arial"/>
            <w:color w:val="1155CC"/>
            <w:sz w:val="20"/>
            <w:u w:val="single"/>
          </w:rPr>
          <w:t>https://www.youtube.com/watch?v=fW2qCK0I6cw</w:t>
        </w:r>
      </w:hyperlink>
      <w:r w:rsidR="00EE4D60">
        <w:t xml:space="preserve">  </w:t>
      </w:r>
    </w:p>
    <w:p w:rsidR="00CE0DB6" w:rsidRDefault="00CE0DB6">
      <w:pPr>
        <w:pStyle w:val="normal0"/>
        <w:ind w:left="340"/>
        <w:contextualSpacing w:val="0"/>
      </w:pPr>
      <w:hyperlink r:id="rId8">
        <w:r w:rsidR="00EE4D60">
          <w:rPr>
            <w:rFonts w:ascii="Arial" w:eastAsia="Arial" w:hAnsi="Arial" w:cs="Arial"/>
            <w:color w:val="1155CC"/>
            <w:sz w:val="20"/>
            <w:u w:val="single"/>
          </w:rPr>
          <w:t>https://www.youtube.com/watch?v=QfmRf8iOBkI</w:t>
        </w:r>
      </w:hyperlink>
    </w:p>
    <w:p w:rsidR="00CE0DB6" w:rsidRDefault="00EE4D60">
      <w:pPr>
        <w:pStyle w:val="normal0"/>
        <w:ind w:left="340"/>
        <w:contextualSpacing w:val="0"/>
      </w:pPr>
      <w:r>
        <w:rPr>
          <w:rFonts w:ascii="Arial" w:eastAsia="Arial" w:hAnsi="Arial" w:cs="Arial"/>
          <w:sz w:val="20"/>
        </w:rPr>
        <w:tab/>
      </w:r>
      <w:hyperlink r:id="rId9">
        <w:r>
          <w:rPr>
            <w:rFonts w:ascii="Arial" w:eastAsia="Arial" w:hAnsi="Arial" w:cs="Arial"/>
            <w:color w:val="1155CC"/>
            <w:sz w:val="20"/>
            <w:u w:val="single"/>
          </w:rPr>
          <w:t>https://www.youtube.com/watch?v=Fn9vFlIuxbs</w:t>
        </w:r>
      </w:hyperlink>
      <w:r>
        <w:t xml:space="preserve">   </w:t>
      </w:r>
    </w:p>
    <w:p w:rsidR="00CE0DB6" w:rsidRDefault="00CE0DB6">
      <w:pPr>
        <w:pStyle w:val="normal0"/>
        <w:ind w:left="340" w:firstLine="380"/>
        <w:contextualSpacing w:val="0"/>
      </w:pPr>
      <w:hyperlink r:id="rId10">
        <w:r w:rsidR="00EE4D60">
          <w:rPr>
            <w:rFonts w:ascii="Arial" w:eastAsia="Arial" w:hAnsi="Arial" w:cs="Arial"/>
            <w:color w:val="1155CC"/>
            <w:sz w:val="20"/>
            <w:u w:val="single"/>
          </w:rPr>
          <w:t>https://www.youtube.com/watch?v=59dgVe3MRx0</w:t>
        </w:r>
      </w:hyperlink>
    </w:p>
    <w:p w:rsidR="00CE0DB6" w:rsidRDefault="00CE0DB6">
      <w:pPr>
        <w:pStyle w:val="normal0"/>
        <w:ind w:left="1080" w:hanging="1079"/>
        <w:contextualSpacing w:val="0"/>
      </w:pPr>
    </w:p>
    <w:p w:rsidR="00CE0DB6" w:rsidRDefault="00EE4D60">
      <w:pPr>
        <w:pStyle w:val="normal0"/>
        <w:ind w:left="1080" w:hanging="1079"/>
        <w:contextualSpacing w:val="0"/>
      </w:pPr>
      <w:r>
        <w:rPr>
          <w:rFonts w:ascii="Arial" w:eastAsia="Arial" w:hAnsi="Arial" w:cs="Arial"/>
          <w:sz w:val="20"/>
        </w:rPr>
        <w:t>Essential Question Worksheet</w:t>
      </w:r>
    </w:p>
    <w:p w:rsidR="00CE0DB6" w:rsidRDefault="00CE0DB6">
      <w:pPr>
        <w:pStyle w:val="normal0"/>
        <w:ind w:left="1080" w:hanging="1079"/>
        <w:contextualSpacing w:val="0"/>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Teacher Advance Preparation:</w:t>
            </w:r>
          </w:p>
        </w:tc>
      </w:tr>
    </w:tbl>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spacing w:before="60" w:after="60"/>
              <w:contextualSpacing w:val="0"/>
            </w:pPr>
            <w:r>
              <w:rPr>
                <w:rFonts w:ascii="Arial" w:eastAsia="Arial" w:hAnsi="Arial" w:cs="Arial"/>
                <w:b/>
                <w:sz w:val="20"/>
              </w:rPr>
              <w:t>Activity Procedures:</w:t>
            </w:r>
          </w:p>
        </w:tc>
      </w:tr>
    </w:tbl>
    <w:p w:rsidR="00CE0DB6" w:rsidRDefault="00CE0DB6">
      <w:pPr>
        <w:pStyle w:val="normal0"/>
        <w:contextualSpacing w:val="0"/>
      </w:pPr>
    </w:p>
    <w:p w:rsidR="00CE0DB6" w:rsidRDefault="00EE4D60">
      <w:pPr>
        <w:pStyle w:val="normal0"/>
        <w:contextualSpacing w:val="0"/>
      </w:pPr>
      <w:r>
        <w:rPr>
          <w:rFonts w:ascii="Arial" w:eastAsia="Arial" w:hAnsi="Arial" w:cs="Arial"/>
          <w:sz w:val="20"/>
        </w:rPr>
        <w:t xml:space="preserve">1) Introduce the topic of disasters and disaster relief planning by hooking student interest with the videos. </w:t>
      </w:r>
    </w:p>
    <w:p w:rsidR="00CE0DB6" w:rsidRDefault="00EE4D60">
      <w:pPr>
        <w:pStyle w:val="normal0"/>
        <w:contextualSpacing w:val="0"/>
      </w:pPr>
      <w:r>
        <w:rPr>
          <w:rFonts w:ascii="Arial" w:eastAsia="Arial" w:hAnsi="Arial" w:cs="Arial"/>
          <w:sz w:val="20"/>
        </w:rPr>
        <w:t>2) Discuss the global relevance of disaster relief efforts.</w:t>
      </w:r>
    </w:p>
    <w:p w:rsidR="00CE0DB6" w:rsidRDefault="00EE4D60">
      <w:pPr>
        <w:pStyle w:val="normal0"/>
        <w:contextualSpacing w:val="0"/>
      </w:pPr>
      <w:r>
        <w:rPr>
          <w:rFonts w:ascii="Arial" w:eastAsia="Arial" w:hAnsi="Arial" w:cs="Arial"/>
          <w:sz w:val="20"/>
        </w:rPr>
        <w:t xml:space="preserve">3) Have a classroom discussion on the Big Idea, Essential Questions, Challenges, and </w:t>
      </w:r>
      <w:r>
        <w:rPr>
          <w:rFonts w:ascii="Arial" w:eastAsia="Arial" w:hAnsi="Arial" w:cs="Arial"/>
          <w:sz w:val="20"/>
        </w:rPr>
        <w:t>Guiding Questions.</w:t>
      </w:r>
    </w:p>
    <w:p w:rsidR="00CE0DB6" w:rsidRDefault="00EE4D60">
      <w:pPr>
        <w:pStyle w:val="normal0"/>
        <w:contextualSpacing w:val="0"/>
      </w:pPr>
      <w:r>
        <w:rPr>
          <w:rFonts w:ascii="Arial" w:eastAsia="Arial" w:hAnsi="Arial" w:cs="Arial"/>
          <w:sz w:val="20"/>
        </w:rPr>
        <w:lastRenderedPageBreak/>
        <w:t>4) Have students show their work and brainstorming on the Challenge Worksheet.</w:t>
      </w:r>
    </w:p>
    <w:p w:rsidR="00CE0DB6" w:rsidRDefault="00CE0DB6">
      <w:pPr>
        <w:pStyle w:val="normal0"/>
        <w:contextualSpacing w:val="0"/>
      </w:pPr>
    </w:p>
    <w:p w:rsidR="00CE0DB6" w:rsidRDefault="00EE4D60">
      <w:pPr>
        <w:pStyle w:val="normal0"/>
        <w:contextualSpacing w:val="0"/>
      </w:pPr>
      <w:r>
        <w:rPr>
          <w:noProof/>
        </w:rPr>
        <w:drawing>
          <wp:anchor distT="0" distB="0" distL="114300" distR="114300" simplePos="0" relativeHeight="251658240" behindDoc="0" locked="0" layoutInCell="0" allowOverlap="0">
            <wp:simplePos x="0" y="0"/>
            <wp:positionH relativeFrom="margin">
              <wp:posOffset>-71437</wp:posOffset>
            </wp:positionH>
            <wp:positionV relativeFrom="paragraph">
              <wp:posOffset>66675</wp:posOffset>
            </wp:positionV>
            <wp:extent cx="6096000" cy="2540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srcRect/>
                    <a:stretch>
                      <a:fillRect/>
                    </a:stretch>
                  </pic:blipFill>
                  <pic:spPr>
                    <a:xfrm>
                      <a:off x="0" y="0"/>
                      <a:ext cx="6096000" cy="254000"/>
                    </a:xfrm>
                    <a:prstGeom prst="rect">
                      <a:avLst/>
                    </a:prstGeom>
                    <a:ln/>
                  </pic:spPr>
                </pic:pic>
              </a:graphicData>
            </a:graphic>
          </wp:anchor>
        </w:drawing>
      </w: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EE4D60">
      <w:pPr>
        <w:pStyle w:val="normal0"/>
        <w:contextualSpacing w:val="0"/>
      </w:pPr>
      <w:r>
        <w:rPr>
          <w:noProof/>
        </w:rPr>
        <w:drawing>
          <wp:anchor distT="0" distB="0" distL="114300" distR="114300" simplePos="0" relativeHeight="251659264" behindDoc="0" locked="0" layoutInCell="0" allowOverlap="0">
            <wp:simplePos x="0" y="0"/>
            <wp:positionH relativeFrom="margin">
              <wp:posOffset>-114299</wp:posOffset>
            </wp:positionH>
            <wp:positionV relativeFrom="paragraph">
              <wp:posOffset>0</wp:posOffset>
            </wp:positionV>
            <wp:extent cx="6045200" cy="393700"/>
            <wp:effectExtent l="0" t="0" r="0" b="0"/>
            <wp:wrapNone/>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cstate="print"/>
                    <a:srcRect/>
                    <a:stretch>
                      <a:fillRect/>
                    </a:stretch>
                  </pic:blipFill>
                  <pic:spPr>
                    <a:xfrm>
                      <a:off x="0" y="0"/>
                      <a:ext cx="6045200" cy="393700"/>
                    </a:xfrm>
                    <a:prstGeom prst="rect">
                      <a:avLst/>
                    </a:prstGeom>
                    <a:ln/>
                  </pic:spPr>
                </pic:pic>
              </a:graphicData>
            </a:graphic>
          </wp:anchor>
        </w:drawing>
      </w: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contextualSpacing w:val="0"/>
            </w:pPr>
            <w:r>
              <w:rPr>
                <w:rFonts w:ascii="Arial" w:eastAsia="Arial" w:hAnsi="Arial" w:cs="Arial"/>
                <w:b/>
                <w:sz w:val="20"/>
              </w:rPr>
              <w:t xml:space="preserve">Differentiation: </w:t>
            </w:r>
            <w:r>
              <w:rPr>
                <w:rFonts w:ascii="Arial" w:eastAsia="Arial" w:hAnsi="Arial" w:cs="Arial"/>
                <w:color w:val="C00000"/>
                <w:sz w:val="20"/>
              </w:rPr>
              <w:t>Describe how you modified parts of the Lesson to support the needs of different learners.</w:t>
            </w:r>
          </w:p>
          <w:p w:rsidR="00CE0DB6" w:rsidRDefault="00EE4D60">
            <w:pPr>
              <w:pStyle w:val="normal0"/>
              <w:contextualSpacing w:val="0"/>
            </w:pPr>
            <w:r>
              <w:rPr>
                <w:rFonts w:ascii="Arial" w:eastAsia="Arial" w:hAnsi="Arial" w:cs="Arial"/>
                <w:color w:val="C00000"/>
                <w:sz w:val="20"/>
              </w:rPr>
              <w:t>Refer to Activity Template for details</w:t>
            </w:r>
            <w:r>
              <w:rPr>
                <w:rFonts w:ascii="Arial" w:eastAsia="Arial" w:hAnsi="Arial" w:cs="Arial"/>
                <w:color w:val="C00000"/>
                <w:sz w:val="20"/>
              </w:rPr>
              <w:t>.</w:t>
            </w:r>
          </w:p>
        </w:tc>
      </w:tr>
    </w:tbl>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CE0DB6">
        <w:tc>
          <w:tcPr>
            <w:tcW w:w="9576" w:type="dxa"/>
            <w:tcMar>
              <w:left w:w="108" w:type="dxa"/>
              <w:right w:w="108" w:type="dxa"/>
            </w:tcMar>
          </w:tcPr>
          <w:p w:rsidR="00CE0DB6" w:rsidRDefault="00EE4D60">
            <w:pPr>
              <w:pStyle w:val="normal0"/>
              <w:contextualSpacing w:val="0"/>
            </w:pPr>
            <w:r>
              <w:rPr>
                <w:rFonts w:ascii="Arial" w:eastAsia="Arial" w:hAnsi="Arial" w:cs="Arial"/>
                <w:b/>
                <w:sz w:val="20"/>
              </w:rPr>
              <w:t xml:space="preserve">Reflection:  </w:t>
            </w:r>
            <w:r>
              <w:rPr>
                <w:rFonts w:ascii="Arial" w:eastAsia="Arial" w:hAnsi="Arial" w:cs="Arial"/>
                <w:color w:val="C00000"/>
                <w:sz w:val="20"/>
              </w:rPr>
              <w:t>Reflect upon the successes and shortcomings of the lesson.</w:t>
            </w:r>
          </w:p>
          <w:p w:rsidR="00CE0DB6" w:rsidRDefault="00CE0DB6">
            <w:pPr>
              <w:pStyle w:val="normal0"/>
              <w:contextualSpacing w:val="0"/>
            </w:pPr>
          </w:p>
        </w:tc>
      </w:tr>
    </w:tbl>
    <w:p w:rsidR="00CE0DB6" w:rsidRDefault="00CE0DB6">
      <w:pPr>
        <w:pStyle w:val="normal0"/>
        <w:contextualSpacing w:val="0"/>
      </w:pPr>
    </w:p>
    <w:p w:rsidR="00CE0DB6" w:rsidRDefault="00EE4D60">
      <w:pPr>
        <w:pStyle w:val="normal0"/>
        <w:contextualSpacing w:val="0"/>
      </w:pPr>
      <w:r>
        <w:rPr>
          <w:rFonts w:ascii="Arial" w:eastAsia="Arial" w:hAnsi="Arial" w:cs="Arial"/>
          <w:sz w:val="20"/>
        </w:rPr>
        <w:t>This Essential Questions activity went very well. The students were hooked by the videos and completely engaged with developing essential questions and guiding questions. When I do this activity next year, I will refine some of the requirements of Activity</w:t>
      </w:r>
      <w:r>
        <w:rPr>
          <w:rFonts w:ascii="Arial" w:eastAsia="Arial" w:hAnsi="Arial" w:cs="Arial"/>
          <w:sz w:val="20"/>
        </w:rPr>
        <w:t xml:space="preserve"> #4 based on the essential questions and guiding questions from the year before. For this year, it felt as though the students developed essential questions and guiding questions that were very detailed and then the challenge was very broad.</w:t>
      </w: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CE0DB6">
      <w:pPr>
        <w:pStyle w:val="normal0"/>
        <w:contextualSpacing w:val="0"/>
      </w:pPr>
    </w:p>
    <w:p w:rsidR="00CE0DB6" w:rsidRDefault="00CE0DB6">
      <w:pPr>
        <w:pStyle w:val="normal0"/>
      </w:pPr>
    </w:p>
    <w:sectPr w:rsidR="00CE0DB6" w:rsidSect="00CE0DB6">
      <w:headerReference w:type="default" r:id="rId13"/>
      <w:footerReference w:type="default" r:id="rId14"/>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60" w:rsidRDefault="00EE4D60" w:rsidP="00CE0DB6">
      <w:r>
        <w:separator/>
      </w:r>
    </w:p>
  </w:endnote>
  <w:endnote w:type="continuationSeparator" w:id="0">
    <w:p w:rsidR="00EE4D60" w:rsidRDefault="00EE4D60" w:rsidP="00CE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B6" w:rsidRDefault="00CE0DB6">
    <w:pPr>
      <w:pStyle w:val="normal0"/>
      <w:tabs>
        <w:tab w:val="center" w:pos="4680"/>
        <w:tab w:val="right" w:pos="9360"/>
      </w:tabs>
      <w:contextualSpacing w:val="0"/>
      <w:jc w:val="center"/>
    </w:pPr>
    <w:fldSimple w:instr="PAGE">
      <w:r w:rsidR="00791A23">
        <w:rPr>
          <w:noProof/>
        </w:rPr>
        <w:t>1</w:t>
      </w:r>
    </w:fldSimple>
    <w:r w:rsidR="00EE4D60">
      <w:tab/>
    </w:r>
    <w:r w:rsidR="00EE4D60">
      <w:tab/>
      <w:t>Revised: 062813</w:t>
    </w:r>
  </w:p>
  <w:p w:rsidR="00CE0DB6" w:rsidRDefault="00CE0DB6">
    <w:pPr>
      <w:pStyle w:val="normal0"/>
      <w:tabs>
        <w:tab w:val="center" w:pos="4680"/>
        <w:tab w:val="right" w:pos="9360"/>
      </w:tabs>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60" w:rsidRDefault="00EE4D60" w:rsidP="00CE0DB6">
      <w:r>
        <w:separator/>
      </w:r>
    </w:p>
  </w:footnote>
  <w:footnote w:type="continuationSeparator" w:id="0">
    <w:p w:rsidR="00EE4D60" w:rsidRDefault="00EE4D60" w:rsidP="00CE0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B6" w:rsidRDefault="00EE4D60">
    <w:pPr>
      <w:pStyle w:val="normal0"/>
      <w:tabs>
        <w:tab w:val="center" w:pos="4680"/>
        <w:tab w:val="right" w:pos="9360"/>
      </w:tabs>
      <w:ind w:left="-89"/>
      <w:contextualSpacing w:val="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CE0DB6" w:rsidRDefault="00CE0DB6">
    <w:pPr>
      <w:pStyle w:val="normal0"/>
      <w:tabs>
        <w:tab w:val="center" w:pos="4680"/>
        <w:tab w:val="right" w:pos="9360"/>
      </w:tabs>
      <w:contextualSpacing w:val="0"/>
    </w:pPr>
  </w:p>
  <w:p w:rsidR="00CE0DB6" w:rsidRDefault="00CE0DB6">
    <w:pPr>
      <w:pStyle w:val="normal0"/>
      <w:tabs>
        <w:tab w:val="center" w:pos="4680"/>
        <w:tab w:val="right" w:pos="9360"/>
      </w:tabs>
      <w:contextualSpacing w:val="0"/>
    </w:pPr>
  </w:p>
  <w:p w:rsidR="00CE0DB6" w:rsidRDefault="00CE0DB6">
    <w:pPr>
      <w:pStyle w:val="normal0"/>
      <w:tabs>
        <w:tab w:val="center" w:pos="4680"/>
        <w:tab w:val="right" w:pos="9360"/>
      </w:tabs>
      <w:contextualSpacing w:val="0"/>
    </w:pPr>
  </w:p>
  <w:p w:rsidR="00CE0DB6" w:rsidRDefault="00CE0DB6">
    <w:pPr>
      <w:pStyle w:val="normal0"/>
      <w:tabs>
        <w:tab w:val="center" w:pos="4680"/>
        <w:tab w:val="right" w:pos="9360"/>
      </w:tabs>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AAD"/>
    <w:multiLevelType w:val="multilevel"/>
    <w:tmpl w:val="DD06BA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7377DE"/>
    <w:multiLevelType w:val="multilevel"/>
    <w:tmpl w:val="A1E67E1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rsids>
    <w:rsidRoot w:val="00CE0DB6"/>
    <w:rsid w:val="00791A23"/>
    <w:rsid w:val="00CE0DB6"/>
    <w:rsid w:val="00EE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E0DB6"/>
    <w:pPr>
      <w:spacing w:before="480"/>
      <w:outlineLvl w:val="0"/>
    </w:pPr>
    <w:rPr>
      <w:rFonts w:ascii="Cambria" w:eastAsia="Cambria" w:hAnsi="Cambria" w:cs="Cambria"/>
      <w:b/>
      <w:color w:val="365F91"/>
      <w:sz w:val="28"/>
    </w:rPr>
  </w:style>
  <w:style w:type="paragraph" w:styleId="Heading2">
    <w:name w:val="heading 2"/>
    <w:basedOn w:val="normal0"/>
    <w:next w:val="normal0"/>
    <w:rsid w:val="00CE0DB6"/>
    <w:pPr>
      <w:keepNext/>
      <w:keepLines/>
      <w:spacing w:before="360" w:after="80"/>
      <w:outlineLvl w:val="1"/>
    </w:pPr>
    <w:rPr>
      <w:b/>
      <w:sz w:val="36"/>
    </w:rPr>
  </w:style>
  <w:style w:type="paragraph" w:styleId="Heading3">
    <w:name w:val="heading 3"/>
    <w:basedOn w:val="normal0"/>
    <w:next w:val="normal0"/>
    <w:rsid w:val="00CE0DB6"/>
    <w:pPr>
      <w:keepNext/>
      <w:keepLines/>
      <w:spacing w:before="280" w:after="80"/>
      <w:outlineLvl w:val="2"/>
    </w:pPr>
    <w:rPr>
      <w:b/>
      <w:sz w:val="28"/>
    </w:rPr>
  </w:style>
  <w:style w:type="paragraph" w:styleId="Heading4">
    <w:name w:val="heading 4"/>
    <w:basedOn w:val="normal0"/>
    <w:next w:val="normal0"/>
    <w:rsid w:val="00CE0DB6"/>
    <w:pPr>
      <w:spacing w:before="180" w:after="60"/>
      <w:outlineLvl w:val="3"/>
    </w:pPr>
    <w:rPr>
      <w:rFonts w:ascii="Arial" w:eastAsia="Arial" w:hAnsi="Arial" w:cs="Arial"/>
      <w:b/>
      <w:smallCaps/>
      <w:sz w:val="20"/>
    </w:rPr>
  </w:style>
  <w:style w:type="paragraph" w:styleId="Heading5">
    <w:name w:val="heading 5"/>
    <w:basedOn w:val="normal0"/>
    <w:next w:val="normal0"/>
    <w:rsid w:val="00CE0DB6"/>
    <w:pPr>
      <w:keepNext/>
      <w:keepLines/>
      <w:spacing w:before="220" w:after="40"/>
      <w:outlineLvl w:val="4"/>
    </w:pPr>
    <w:rPr>
      <w:b/>
      <w:sz w:val="22"/>
    </w:rPr>
  </w:style>
  <w:style w:type="paragraph" w:styleId="Heading6">
    <w:name w:val="heading 6"/>
    <w:basedOn w:val="normal0"/>
    <w:next w:val="normal0"/>
    <w:rsid w:val="00CE0DB6"/>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0DB6"/>
  </w:style>
  <w:style w:type="paragraph" w:styleId="Title">
    <w:name w:val="Title"/>
    <w:basedOn w:val="normal0"/>
    <w:next w:val="normal0"/>
    <w:rsid w:val="00CE0DB6"/>
    <w:pPr>
      <w:keepNext/>
      <w:keepLines/>
      <w:spacing w:before="480" w:after="120"/>
    </w:pPr>
    <w:rPr>
      <w:b/>
      <w:sz w:val="72"/>
    </w:rPr>
  </w:style>
  <w:style w:type="paragraph" w:styleId="Subtitle">
    <w:name w:val="Subtitle"/>
    <w:basedOn w:val="normal0"/>
    <w:next w:val="normal0"/>
    <w:rsid w:val="00CE0DB6"/>
    <w:pPr>
      <w:keepNext/>
      <w:keepLines/>
      <w:spacing w:before="360" w:after="80"/>
    </w:pPr>
    <w:rPr>
      <w:rFonts w:ascii="Georgia" w:eastAsia="Georgia" w:hAnsi="Georgia" w:cs="Georgia"/>
      <w:i/>
      <w:color w:val="666666"/>
      <w:sz w:val="48"/>
    </w:rPr>
  </w:style>
  <w:style w:type="table" w:customStyle="1" w:styleId="a">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CE0DB6"/>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CE0DB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QfmRf8iOBk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fW2qCK0I6cw"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59dgVe3MRx0" TargetMode="External"/><Relationship Id="rId4" Type="http://schemas.openxmlformats.org/officeDocument/2006/relationships/webSettings" Target="webSettings.xml"/><Relationship Id="rId9" Type="http://schemas.openxmlformats.org/officeDocument/2006/relationships/hyperlink" Target="https://www.youtube.com/watch?v=Fn9vFlIuxb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Company>CtrlSoft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Disaster Relief_Essential Question_CMiraldi_040814.docx</dc:title>
  <dc:creator>Debbie</dc:creator>
  <cp:lastModifiedBy>Debbie</cp:lastModifiedBy>
  <cp:revision>2</cp:revision>
  <dcterms:created xsi:type="dcterms:W3CDTF">2014-05-29T04:42:00Z</dcterms:created>
  <dcterms:modified xsi:type="dcterms:W3CDTF">2014-05-29T04:42:00Z</dcterms:modified>
</cp:coreProperties>
</file>